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bookmarkStart w:id="0" w:name="_GoBack"/>
    </w:p>
    <w:p>
      <w:pPr>
        <w:spacing w:line="54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法定节日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工会会员慰问品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采购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配送服务项目评分标准表</w:t>
      </w:r>
    </w:p>
    <w:bookmarkEnd w:id="0"/>
    <w:p>
      <w:pPr>
        <w:pStyle w:val="12"/>
        <w:spacing w:line="4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pStyle w:val="12"/>
        <w:spacing w:line="4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根据评标</w:t>
      </w:r>
      <w:r>
        <w:rPr>
          <w:rFonts w:hint="eastAsia" w:ascii="方正仿宋_GBK" w:eastAsia="方正仿宋_GBK"/>
          <w:sz w:val="32"/>
          <w:szCs w:val="32"/>
          <w:lang w:eastAsia="zh-CN"/>
        </w:rPr>
        <w:t>办法</w:t>
      </w:r>
      <w:r>
        <w:rPr>
          <w:rFonts w:hint="eastAsia" w:ascii="方正仿宋_GBK" w:eastAsia="方正仿宋_GBK"/>
          <w:sz w:val="32"/>
          <w:szCs w:val="32"/>
        </w:rPr>
        <w:t>，采用综合评分法对</w:t>
      </w:r>
      <w:r>
        <w:rPr>
          <w:rFonts w:hint="eastAsia" w:ascii="方正仿宋_GBK" w:eastAsia="方正仿宋_GBK" w:cs="宋体"/>
          <w:sz w:val="32"/>
          <w:szCs w:val="32"/>
        </w:rPr>
        <w:t>已通过初步评审的供应商响应文件进行评分，</w:t>
      </w:r>
      <w:r>
        <w:rPr>
          <w:rFonts w:hint="eastAsia" w:ascii="方正仿宋_GBK" w:eastAsia="方正仿宋_GBK"/>
          <w:sz w:val="32"/>
          <w:szCs w:val="32"/>
        </w:rPr>
        <w:t>所有响应文件的评分</w:t>
      </w:r>
      <w:r>
        <w:rPr>
          <w:rFonts w:hint="eastAsia" w:ascii="方正仿宋_GBK" w:eastAsia="方正仿宋_GBK"/>
          <w:sz w:val="32"/>
          <w:szCs w:val="32"/>
          <w:lang w:eastAsia="zh-CN"/>
        </w:rPr>
        <w:t>基础</w:t>
      </w:r>
      <w:r>
        <w:rPr>
          <w:rFonts w:hint="eastAsia" w:ascii="方正仿宋_GBK" w:eastAsia="方正仿宋_GBK"/>
          <w:sz w:val="32"/>
          <w:szCs w:val="32"/>
        </w:rPr>
        <w:t>部分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技术部分</w:t>
      </w:r>
      <w:r>
        <w:rPr>
          <w:rFonts w:hint="eastAsia" w:ascii="方正仿宋_GBK" w:eastAsia="方正仿宋_GBK"/>
          <w:sz w:val="32"/>
          <w:szCs w:val="32"/>
          <w:lang w:eastAsia="zh-CN"/>
        </w:rPr>
        <w:t>和</w:t>
      </w:r>
      <w:r>
        <w:rPr>
          <w:rFonts w:hint="eastAsia" w:ascii="方正仿宋_GBK" w:eastAsia="方正仿宋_GBK"/>
          <w:sz w:val="32"/>
          <w:szCs w:val="32"/>
        </w:rPr>
        <w:t>价格部分三个部分分别打分的方式进行。</w:t>
      </w:r>
    </w:p>
    <w:p>
      <w:pPr>
        <w:spacing w:line="54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</w:p>
    <w:tbl>
      <w:tblPr>
        <w:tblStyle w:val="6"/>
        <w:tblW w:w="8910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33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vertAlign w:val="baseline"/>
                <w:lang w:eastAsia="zh-CN"/>
              </w:rPr>
              <w:t>评分部分</w:t>
            </w:r>
          </w:p>
        </w:tc>
        <w:tc>
          <w:tcPr>
            <w:tcW w:w="6330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vertAlign w:val="baseline"/>
                <w:lang w:eastAsia="zh-CN"/>
              </w:rPr>
              <w:t>评分内容</w:t>
            </w:r>
          </w:p>
        </w:tc>
        <w:tc>
          <w:tcPr>
            <w:tcW w:w="1035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基础部分</w:t>
            </w:r>
          </w:p>
        </w:tc>
        <w:tc>
          <w:tcPr>
            <w:tcW w:w="63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单店经营规模</w:t>
            </w:r>
          </w:p>
          <w:p>
            <w:pPr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（单店经营面积3000平方米以上（含）得满分，每少500平方米减2分，小数点四舍五入计算，最低得2分）</w:t>
            </w:r>
          </w:p>
        </w:tc>
        <w:tc>
          <w:tcPr>
            <w:tcW w:w="1035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单店经营品类</w:t>
            </w:r>
          </w:p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（单店经营品类2万件以上（含）得满分，每少1000件减2分，小数点四舍五入计算，最低得2分）</w:t>
            </w:r>
          </w:p>
        </w:tc>
        <w:tc>
          <w:tcPr>
            <w:tcW w:w="1035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  <w:t>技术部分</w:t>
            </w:r>
          </w:p>
        </w:tc>
        <w:tc>
          <w:tcPr>
            <w:tcW w:w="63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  <w:t>有线上小程序</w:t>
            </w:r>
          </w:p>
        </w:tc>
        <w:tc>
          <w:tcPr>
            <w:tcW w:w="1035" w:type="dxa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3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  <w:t>服务方案（含售后服务及其他服务）</w:t>
            </w:r>
          </w:p>
        </w:tc>
        <w:tc>
          <w:tcPr>
            <w:tcW w:w="1035" w:type="dxa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3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eastAsia="zh-CN"/>
              </w:rPr>
              <w:t>近两年类似业绩</w:t>
            </w:r>
          </w:p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2023年-2024年，单份合同金额6万元或以上，每一笔得5分，最高得20分）</w:t>
            </w:r>
          </w:p>
        </w:tc>
        <w:tc>
          <w:tcPr>
            <w:tcW w:w="1035" w:type="dxa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价格部分</w:t>
            </w:r>
          </w:p>
        </w:tc>
        <w:tc>
          <w:tcPr>
            <w:tcW w:w="63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投标金额</w:t>
            </w:r>
          </w:p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（上浮最高者得满分，依次递减5分，最低10分）</w:t>
            </w:r>
          </w:p>
        </w:tc>
        <w:tc>
          <w:tcPr>
            <w:tcW w:w="1035" w:type="dxa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</w:tbl>
    <w:p>
      <w:pPr>
        <w:spacing w:line="54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2FkZmMzY2QxMWU0NGExMmVlNzBkMWI4ODExMmQifQ=="/>
  </w:docVars>
  <w:rsids>
    <w:rsidRoot w:val="00580489"/>
    <w:rsid w:val="001A295E"/>
    <w:rsid w:val="002B5DCD"/>
    <w:rsid w:val="003E3C74"/>
    <w:rsid w:val="00580489"/>
    <w:rsid w:val="008064D4"/>
    <w:rsid w:val="008F3AF5"/>
    <w:rsid w:val="00915E3B"/>
    <w:rsid w:val="009205AB"/>
    <w:rsid w:val="00A11808"/>
    <w:rsid w:val="00AB015D"/>
    <w:rsid w:val="00B10482"/>
    <w:rsid w:val="00C62F73"/>
    <w:rsid w:val="00D10D77"/>
    <w:rsid w:val="00E10DE6"/>
    <w:rsid w:val="00E45748"/>
    <w:rsid w:val="00E83C48"/>
    <w:rsid w:val="00F00533"/>
    <w:rsid w:val="00F63D0E"/>
    <w:rsid w:val="01C2164D"/>
    <w:rsid w:val="031418F0"/>
    <w:rsid w:val="05235AD9"/>
    <w:rsid w:val="09D818D2"/>
    <w:rsid w:val="0A124A63"/>
    <w:rsid w:val="12AD1419"/>
    <w:rsid w:val="15A025E9"/>
    <w:rsid w:val="19B1350B"/>
    <w:rsid w:val="1A0E6C42"/>
    <w:rsid w:val="1B183F58"/>
    <w:rsid w:val="1C6F69F1"/>
    <w:rsid w:val="1CF2284B"/>
    <w:rsid w:val="1F4B4773"/>
    <w:rsid w:val="1FA805EB"/>
    <w:rsid w:val="20965950"/>
    <w:rsid w:val="20BF01AD"/>
    <w:rsid w:val="21C56DF1"/>
    <w:rsid w:val="23BC51F1"/>
    <w:rsid w:val="27B462D7"/>
    <w:rsid w:val="2BC2407D"/>
    <w:rsid w:val="2D297B1C"/>
    <w:rsid w:val="30AF4501"/>
    <w:rsid w:val="319C5692"/>
    <w:rsid w:val="33956A0F"/>
    <w:rsid w:val="34A43FD3"/>
    <w:rsid w:val="35D02BA5"/>
    <w:rsid w:val="38222FC7"/>
    <w:rsid w:val="391B7F0E"/>
    <w:rsid w:val="3A4742CE"/>
    <w:rsid w:val="3B0532F1"/>
    <w:rsid w:val="41185DE1"/>
    <w:rsid w:val="41C9685E"/>
    <w:rsid w:val="46DB27EA"/>
    <w:rsid w:val="46FC47E0"/>
    <w:rsid w:val="481D303F"/>
    <w:rsid w:val="4A7152D1"/>
    <w:rsid w:val="4C6D5CA8"/>
    <w:rsid w:val="4DF279A5"/>
    <w:rsid w:val="51273B6A"/>
    <w:rsid w:val="52140128"/>
    <w:rsid w:val="55370439"/>
    <w:rsid w:val="58E829A7"/>
    <w:rsid w:val="596969BE"/>
    <w:rsid w:val="5C5030D5"/>
    <w:rsid w:val="5C78796F"/>
    <w:rsid w:val="60030AC4"/>
    <w:rsid w:val="60340051"/>
    <w:rsid w:val="621C5807"/>
    <w:rsid w:val="6292516A"/>
    <w:rsid w:val="665E792E"/>
    <w:rsid w:val="667F1B14"/>
    <w:rsid w:val="67B72646"/>
    <w:rsid w:val="67FE0A1E"/>
    <w:rsid w:val="7D3720D9"/>
    <w:rsid w:val="7D4D0D2D"/>
    <w:rsid w:val="7E3F3E40"/>
    <w:rsid w:val="7F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样式 1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1149</Words>
  <Characters>1215</Characters>
  <Lines>11</Lines>
  <Paragraphs>3</Paragraphs>
  <TotalTime>67</TotalTime>
  <ScaleCrop>false</ScaleCrop>
  <LinksUpToDate>false</LinksUpToDate>
  <CharactersWithSpaces>1307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2020-02-27T13:27:00Z</dcterms:created>
  <dc:creator>谭 小澜</dc:creator>
  <cp:lastModifiedBy>周晓双</cp:lastModifiedBy>
  <cp:lastPrinted>2024-12-09T01:38:00Z</cp:lastPrinted>
  <dcterms:modified xsi:type="dcterms:W3CDTF">2024-12-09T07:18:13Z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F92A9FAB8C0C4CA9A469165386C030D1_13</vt:lpwstr>
  </property>
</Properties>
</file>